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408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JKI Julius-Kühn-Institut Kleinmachnow, Umsetzung Liegenschaftskonzept Abwasser (LKA,Sanierung Schmutz- und Regenwasseranlag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anierung Schmutz- und Regenwasseranlag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